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40A67" w14:textId="77777777" w:rsidR="00396D4A" w:rsidRDefault="00396D4A" w:rsidP="00396D4A">
      <w:pPr>
        <w:spacing w:before="120"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396D4A">
        <w:rPr>
          <w:rFonts w:ascii="Tahoma" w:eastAsia="Times New Roman" w:hAnsi="Tahoma" w:cs="Tahoma"/>
          <w:b/>
          <w:sz w:val="18"/>
          <w:szCs w:val="18"/>
          <w:lang w:eastAsia="pl-PL"/>
        </w:rPr>
        <w:t>INFORMACJA O SPOSOBIE WYLICZANIA OCENY SCORINGOWEJ PRZEZ ZAMAWIAJĄCEGO</w:t>
      </w:r>
    </w:p>
    <w:p w14:paraId="280D33F5" w14:textId="77777777" w:rsidR="001D57E3" w:rsidRPr="00396D4A" w:rsidRDefault="001D57E3" w:rsidP="00396D4A">
      <w:pPr>
        <w:spacing w:before="120"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215E1371" w14:textId="77777777" w:rsidR="004F1FEF" w:rsidRPr="00CB5107" w:rsidRDefault="004F1FEF" w:rsidP="004F1FEF">
      <w:pPr>
        <w:pStyle w:val="Akapitzlist"/>
        <w:numPr>
          <w:ilvl w:val="0"/>
          <w:numId w:val="4"/>
        </w:numPr>
        <w:spacing w:line="240" w:lineRule="auto"/>
        <w:jc w:val="left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Tabela danych (na bazie sprawozdania finansowego lub oświadczenia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badanego Podmiotu</w:t>
      </w: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)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.</w:t>
      </w:r>
    </w:p>
    <w:tbl>
      <w:tblPr>
        <w:tblW w:w="75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3969"/>
      </w:tblGrid>
      <w:tr w:rsidR="004F1FEF" w:rsidRPr="00B80744" w14:paraId="3CFAA605" w14:textId="77777777" w:rsidTr="005C0E95">
        <w:trPr>
          <w:trHeight w:val="405"/>
        </w:trPr>
        <w:tc>
          <w:tcPr>
            <w:tcW w:w="3534" w:type="dxa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shd w:val="clear" w:color="000000" w:fill="D9E1F2"/>
            <w:vAlign w:val="center"/>
            <w:hideMark/>
          </w:tcPr>
          <w:p w14:paraId="311C9930" w14:textId="77777777" w:rsidR="004F1FEF" w:rsidRPr="00B80744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Parametr</w:t>
            </w:r>
          </w:p>
        </w:tc>
        <w:tc>
          <w:tcPr>
            <w:tcW w:w="3969" w:type="dxa"/>
            <w:tcBorders>
              <w:top w:val="single" w:sz="8" w:space="0" w:color="305496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312D96B0" w14:textId="77777777" w:rsidR="004F1FEF" w:rsidRPr="00B80744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[zł/tys. zł]</w:t>
            </w:r>
          </w:p>
        </w:tc>
      </w:tr>
      <w:tr w:rsidR="004F1FEF" w:rsidRPr="00B80744" w14:paraId="26050A6F" w14:textId="77777777" w:rsidTr="005C0E95">
        <w:trPr>
          <w:trHeight w:val="574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76BFDD9D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Aktywa obrotowe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39A5BB09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71CDC612" w14:textId="77777777" w:rsidTr="005C0E95">
        <w:trPr>
          <w:trHeight w:val="549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2A6E06B6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5A044B68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28FBCC1E" w14:textId="77777777" w:rsidTr="005C0E95">
        <w:trPr>
          <w:trHeight w:val="557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7E3492F3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Zobowiązania krótkoterminowe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41F68291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59B15DB0" w14:textId="77777777" w:rsidTr="005C0E95">
        <w:trPr>
          <w:trHeight w:val="551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5ED273C3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Zyski zatrzymane *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4AAFEA03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5C316E31" w14:textId="77777777" w:rsidTr="005C0E95">
        <w:trPr>
          <w:trHeight w:val="573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046418A9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Zysk z działalności operacyjnej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0F12B834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5EE2FBFD" w14:textId="77777777" w:rsidTr="005C0E95">
        <w:trPr>
          <w:trHeight w:val="553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4" w:space="0" w:color="8EA9DB"/>
              <w:right w:val="single" w:sz="4" w:space="0" w:color="8EA9DB"/>
            </w:tcBorders>
            <w:vAlign w:val="center"/>
            <w:hideMark/>
          </w:tcPr>
          <w:p w14:paraId="6F5D3CB1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rynkowa kapitału **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66EE4BE8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F1FEF" w:rsidRPr="00B80744" w14:paraId="70B9D8BE" w14:textId="77777777" w:rsidTr="005C0E95">
        <w:trPr>
          <w:trHeight w:val="547"/>
        </w:trPr>
        <w:tc>
          <w:tcPr>
            <w:tcW w:w="3534" w:type="dxa"/>
            <w:tcBorders>
              <w:top w:val="nil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vAlign w:val="center"/>
            <w:hideMark/>
          </w:tcPr>
          <w:p w14:paraId="44EA0AA7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Wartość księgowa zobowiązań ogółem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vAlign w:val="center"/>
            <w:hideMark/>
          </w:tcPr>
          <w:p w14:paraId="61A7782A" w14:textId="77777777" w:rsidR="004F1FEF" w:rsidRPr="00B80744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80744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24BCEA09" w14:textId="77777777" w:rsidR="004F1FEF" w:rsidRDefault="004F1FEF" w:rsidP="004F1FEF">
      <w:pPr>
        <w:spacing w:line="240" w:lineRule="auto"/>
      </w:pPr>
    </w:p>
    <w:p w14:paraId="7E6B1C3B" w14:textId="77777777" w:rsidR="004F1FEF" w:rsidRDefault="004F1FEF" w:rsidP="004F1FEF">
      <w:pPr>
        <w:spacing w:line="240" w:lineRule="auto"/>
      </w:pPr>
    </w:p>
    <w:p w14:paraId="6E26EFC7" w14:textId="77777777" w:rsidR="004F1FEF" w:rsidRPr="00CB5107" w:rsidRDefault="004F1FEF" w:rsidP="004F1FEF">
      <w:pPr>
        <w:pStyle w:val="Akapitzlist"/>
        <w:numPr>
          <w:ilvl w:val="0"/>
          <w:numId w:val="4"/>
        </w:numPr>
        <w:spacing w:line="240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CB5107">
        <w:rPr>
          <w:rFonts w:asciiTheme="minorHAnsi" w:eastAsiaTheme="minorHAnsi" w:hAnsiTheme="minorHAnsi" w:cstheme="minorBidi"/>
          <w:sz w:val="18"/>
          <w:szCs w:val="18"/>
          <w:lang w:eastAsia="en-US"/>
        </w:rPr>
        <w:t>Tabela obliczeniowa</w:t>
      </w: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.</w:t>
      </w:r>
    </w:p>
    <w:tbl>
      <w:tblPr>
        <w:tblW w:w="893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471"/>
        <w:gridCol w:w="531"/>
        <w:gridCol w:w="2809"/>
        <w:gridCol w:w="36"/>
        <w:gridCol w:w="3412"/>
        <w:gridCol w:w="1031"/>
      </w:tblGrid>
      <w:tr w:rsidR="004F1FEF" w:rsidRPr="00791AD0" w14:paraId="5EE4E1A5" w14:textId="77777777" w:rsidTr="005C0E95">
        <w:trPr>
          <w:trHeight w:val="308"/>
        </w:trPr>
        <w:tc>
          <w:tcPr>
            <w:tcW w:w="8939" w:type="dxa"/>
            <w:gridSpan w:val="7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8" w:space="0" w:color="305496"/>
            </w:tcBorders>
            <w:noWrap/>
            <w:vAlign w:val="center"/>
            <w:hideMark/>
          </w:tcPr>
          <w:p w14:paraId="66C9984E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791AD0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 xml:space="preserve">WZÓR SCORINGOWY           </w:t>
            </w:r>
            <w:r w:rsidRPr="00791AD0">
              <w:rPr>
                <w:rFonts w:ascii="Calibri" w:hAnsi="Calibri"/>
                <w:b/>
                <w:bCs/>
                <w:color w:val="FF0000"/>
              </w:rPr>
              <w:t>Z = 3,25 + 6,56 * X1 + 3,26 * X2 + 6,72 * X3 + 1,05 * X4</w:t>
            </w:r>
          </w:p>
        </w:tc>
      </w:tr>
      <w:tr w:rsidR="004F1FEF" w:rsidRPr="00791AD0" w14:paraId="795DAF61" w14:textId="77777777" w:rsidTr="005C0E95">
        <w:trPr>
          <w:trHeight w:val="465"/>
        </w:trPr>
        <w:tc>
          <w:tcPr>
            <w:tcW w:w="649" w:type="dxa"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shd w:val="clear" w:color="000000" w:fill="D9E1F2"/>
            <w:vAlign w:val="center"/>
            <w:hideMark/>
          </w:tcPr>
          <w:p w14:paraId="0DB153B5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1002" w:type="dxa"/>
            <w:gridSpan w:val="2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shd w:val="clear" w:color="000000" w:fill="D9E1F2"/>
            <w:vAlign w:val="center"/>
            <w:hideMark/>
          </w:tcPr>
          <w:p w14:paraId="66E4F548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Waga w równaniu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8" w:space="0" w:color="305496"/>
              <w:right w:val="nil"/>
            </w:tcBorders>
            <w:shd w:val="clear" w:color="000000" w:fill="D9E1F2"/>
            <w:vAlign w:val="center"/>
            <w:hideMark/>
          </w:tcPr>
          <w:p w14:paraId="78A2C3A3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Wskaźnik (inny opis)</w:t>
            </w:r>
          </w:p>
        </w:tc>
        <w:tc>
          <w:tcPr>
            <w:tcW w:w="3412" w:type="dxa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shd w:val="clear" w:color="000000" w:fill="D9E1F2"/>
            <w:vAlign w:val="center"/>
            <w:hideMark/>
          </w:tcPr>
          <w:p w14:paraId="1738476B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Rodzaj wskaźnika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65188971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Wyliczone wartości</w:t>
            </w:r>
          </w:p>
        </w:tc>
      </w:tr>
      <w:tr w:rsidR="004F1FEF" w:rsidRPr="00791AD0" w14:paraId="608F7FEC" w14:textId="77777777" w:rsidTr="005C0E95">
        <w:trPr>
          <w:trHeight w:val="300"/>
        </w:trPr>
        <w:tc>
          <w:tcPr>
            <w:tcW w:w="649" w:type="dxa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1A1E1BB2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1002" w:type="dxa"/>
            <w:gridSpan w:val="2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10192E18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nil"/>
            </w:tcBorders>
            <w:vAlign w:val="center"/>
            <w:hideMark/>
          </w:tcPr>
          <w:p w14:paraId="310A0B90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Stała</w:t>
            </w:r>
          </w:p>
        </w:tc>
        <w:tc>
          <w:tcPr>
            <w:tcW w:w="3412" w:type="dxa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696A59AB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Stała o wartości 3,25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2FFEE477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3,25</w:t>
            </w:r>
          </w:p>
        </w:tc>
      </w:tr>
      <w:tr w:rsidR="004F1FEF" w:rsidRPr="00791AD0" w14:paraId="76943EB7" w14:textId="77777777" w:rsidTr="005C0E95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7C2B60A4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2727609A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6,56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2CB1B283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(Aktywa obrotowe –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81A18C4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pokrycia aktywów kapitałem pracującym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5C34F47D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1FEF" w:rsidRPr="00791AD0" w14:paraId="0C9C4225" w14:textId="77777777" w:rsidTr="005C0E95">
        <w:trPr>
          <w:trHeight w:val="300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3036F47B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74DF238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14521887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Zobowiązania krótkoterminowe)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2C839FC7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509559A0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1FEF" w:rsidRPr="00791AD0" w14:paraId="6FEAEC43" w14:textId="77777777" w:rsidTr="005C0E95">
        <w:trPr>
          <w:trHeight w:val="118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61A231F2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26630D12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0F9448E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5C7CD55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4D1D163C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1FEF" w:rsidRPr="00791AD0" w14:paraId="7B8003CE" w14:textId="77777777" w:rsidTr="005C0E95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2276B8D5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F9D8BD6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3,26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1A0A5D06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Zyski zatrzymane*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1A9F5F36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pokrycia aktywów przez zysk zatrzymany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6F145EA6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1FEF" w:rsidRPr="00791AD0" w14:paraId="3D8FAFDC" w14:textId="77777777" w:rsidTr="005C0E95">
        <w:trPr>
          <w:trHeight w:val="211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791EFFA0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5419ED4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176EEAD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AAF3D83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6FD79C2F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1FEF" w:rsidRPr="00791AD0" w14:paraId="26A24EE4" w14:textId="77777777" w:rsidTr="005C0E95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4C5A5D45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1B8EB72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6,72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6E2D43E9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Zysk z działalności operacyjnej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/</w:t>
            </w: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59933721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Wskaźnik rentowności operacyjnej aktywów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7FB6E5FE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1FEF" w:rsidRPr="00791AD0" w14:paraId="238F6EB3" w14:textId="77777777" w:rsidTr="005C0E95">
        <w:trPr>
          <w:trHeight w:val="163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4" w:space="0" w:color="8EA9DB"/>
              <w:right w:val="nil"/>
            </w:tcBorders>
            <w:vAlign w:val="center"/>
            <w:hideMark/>
          </w:tcPr>
          <w:p w14:paraId="3BB93FFE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4CD8D1D5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34F6BB0F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Aktywa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4" w:space="0" w:color="8EA9DB"/>
              <w:right w:val="single" w:sz="4" w:space="0" w:color="305496"/>
            </w:tcBorders>
            <w:vAlign w:val="center"/>
            <w:hideMark/>
          </w:tcPr>
          <w:p w14:paraId="787310C1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8EA9DB"/>
              <w:right w:val="single" w:sz="8" w:space="0" w:color="305496"/>
            </w:tcBorders>
            <w:vAlign w:val="center"/>
            <w:hideMark/>
          </w:tcPr>
          <w:p w14:paraId="7156A1F0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1FEF" w:rsidRPr="00791AD0" w14:paraId="1997DD2E" w14:textId="77777777" w:rsidTr="005C0E95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vAlign w:val="center"/>
            <w:hideMark/>
          </w:tcPr>
          <w:p w14:paraId="50967BE7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X</w:t>
            </w:r>
            <w:r w:rsidRPr="00791AD0">
              <w:rPr>
                <w:rFonts w:ascii="Calibri" w:hAnsi="Calibri"/>
                <w:b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381C3392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single" w:sz="4" w:space="0" w:color="305496"/>
            </w:tcBorders>
            <w:vAlign w:val="center"/>
            <w:hideMark/>
          </w:tcPr>
          <w:p w14:paraId="2CF33C09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 xml:space="preserve">Wartość rynkowa kapitału** </w:t>
            </w:r>
            <w:r w:rsidRPr="00791AD0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/ 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0A52F080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Odwrotność wskaźnika zadłużenia kapitału własnego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vAlign w:val="center"/>
            <w:hideMark/>
          </w:tcPr>
          <w:p w14:paraId="2AE12010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1FEF" w:rsidRPr="00791AD0" w14:paraId="67BC3458" w14:textId="77777777" w:rsidTr="005C0E95">
        <w:trPr>
          <w:trHeight w:val="233"/>
        </w:trPr>
        <w:tc>
          <w:tcPr>
            <w:tcW w:w="649" w:type="dxa"/>
            <w:vMerge/>
            <w:tcBorders>
              <w:top w:val="nil"/>
              <w:left w:val="single" w:sz="8" w:space="0" w:color="305496"/>
              <w:bottom w:val="single" w:sz="8" w:space="0" w:color="305496"/>
              <w:right w:val="nil"/>
            </w:tcBorders>
            <w:vAlign w:val="center"/>
            <w:hideMark/>
          </w:tcPr>
          <w:p w14:paraId="720CFF9B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77B6CB9A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3AADBB2C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91AD0">
              <w:rPr>
                <w:rFonts w:ascii="Calibri" w:hAnsi="Calibri"/>
                <w:color w:val="000000"/>
                <w:sz w:val="16"/>
                <w:szCs w:val="16"/>
              </w:rPr>
              <w:t>Wartość księgowa zobowiązań ogółem</w:t>
            </w:r>
          </w:p>
        </w:tc>
        <w:tc>
          <w:tcPr>
            <w:tcW w:w="3412" w:type="dxa"/>
            <w:vMerge/>
            <w:tcBorders>
              <w:top w:val="nil"/>
              <w:left w:val="single" w:sz="4" w:space="0" w:color="305496"/>
              <w:bottom w:val="single" w:sz="8" w:space="0" w:color="305496"/>
              <w:right w:val="single" w:sz="4" w:space="0" w:color="305496"/>
            </w:tcBorders>
            <w:vAlign w:val="center"/>
            <w:hideMark/>
          </w:tcPr>
          <w:p w14:paraId="35F253F0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8" w:space="0" w:color="305496"/>
              <w:right w:val="single" w:sz="8" w:space="0" w:color="305496"/>
            </w:tcBorders>
            <w:vAlign w:val="center"/>
            <w:hideMark/>
          </w:tcPr>
          <w:p w14:paraId="2C8AE692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1FEF" w:rsidRPr="00791AD0" w14:paraId="1ED7D249" w14:textId="77777777" w:rsidTr="005C0E95">
        <w:trPr>
          <w:trHeight w:val="300"/>
        </w:trPr>
        <w:tc>
          <w:tcPr>
            <w:tcW w:w="79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114D9" w14:textId="77777777" w:rsidR="004F1FEF" w:rsidRPr="00F71561" w:rsidRDefault="004F1FEF" w:rsidP="005C0E95">
            <w:pPr>
              <w:spacing w:line="240" w:lineRule="auto"/>
              <w:rPr>
                <w:i/>
                <w:sz w:val="16"/>
              </w:rPr>
            </w:pPr>
            <w:r w:rsidRPr="00F71561">
              <w:rPr>
                <w:i/>
                <w:color w:val="000000"/>
                <w:sz w:val="16"/>
              </w:rPr>
              <w:t>* </w:t>
            </w:r>
            <w:r w:rsidRPr="00F71561">
              <w:rPr>
                <w:i/>
                <w:sz w:val="16"/>
              </w:rPr>
              <w:t xml:space="preserve"> W przypadku braku pozycji zyski zatrzymane w sprawozdaniu finansowym/bilansie </w:t>
            </w:r>
            <w:r w:rsidRPr="000228A4">
              <w:rPr>
                <w:rFonts w:cstheme="minorHAnsi"/>
                <w:i/>
                <w:sz w:val="16"/>
                <w:szCs w:val="16"/>
              </w:rPr>
              <w:t>Podmiotu</w:t>
            </w:r>
            <w:r w:rsidRPr="00F71561">
              <w:rPr>
                <w:i/>
                <w:sz w:val="16"/>
              </w:rPr>
              <w:t>, jako wartość parametru przyjmuję się wynik równania: kapitał zapasowy (utworzony z podziału zysków z lat ubiegłych) +/- zyski/straty z lat ubiegłych</w:t>
            </w:r>
          </w:p>
          <w:p w14:paraId="07F98C7F" w14:textId="77777777" w:rsidR="004F1FEF" w:rsidRPr="00F71561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  <w:r w:rsidRPr="00F71561">
              <w:rPr>
                <w:i/>
                <w:color w:val="000000"/>
                <w:sz w:val="16"/>
              </w:rPr>
              <w:t>** Przyjmuje się wartość bilansową kapitału własnego.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9871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4F1FEF" w:rsidRPr="00791AD0" w14:paraId="50B1D288" w14:textId="77777777" w:rsidTr="005C0E95">
        <w:trPr>
          <w:trHeight w:val="676"/>
        </w:trPr>
        <w:tc>
          <w:tcPr>
            <w:tcW w:w="44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B0CF1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351C4BE6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199881EF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0ABD7D54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227DA847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49AD7E70" w14:textId="77777777" w:rsidR="004F1FEF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  <w:p w14:paraId="1FD875F1" w14:textId="77777777" w:rsidR="004F1FEF" w:rsidRPr="00F71561" w:rsidRDefault="004F1FEF" w:rsidP="005C0E95">
            <w:pPr>
              <w:spacing w:line="240" w:lineRule="auto"/>
              <w:rPr>
                <w:i/>
                <w:color w:val="000000"/>
                <w:sz w:val="16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15D91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544C" w14:textId="77777777" w:rsidR="004F1FEF" w:rsidRPr="00791AD0" w:rsidRDefault="004F1FEF" w:rsidP="005C0E95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F1FEF" w:rsidRPr="00791AD0" w14:paraId="0E884915" w14:textId="77777777" w:rsidTr="005C0E95">
        <w:trPr>
          <w:gridAfter w:val="3"/>
          <w:wAfter w:w="4479" w:type="dxa"/>
          <w:trHeight w:val="836"/>
        </w:trPr>
        <w:tc>
          <w:tcPr>
            <w:tcW w:w="1120" w:type="dxa"/>
            <w:gridSpan w:val="2"/>
            <w:tcBorders>
              <w:top w:val="single" w:sz="8" w:space="0" w:color="305496"/>
              <w:left w:val="single" w:sz="8" w:space="0" w:color="305496"/>
              <w:bottom w:val="single" w:sz="8" w:space="0" w:color="305496"/>
              <w:right w:val="single" w:sz="4" w:space="0" w:color="8EA9DB"/>
            </w:tcBorders>
            <w:noWrap/>
            <w:vAlign w:val="center"/>
            <w:hideMark/>
          </w:tcPr>
          <w:p w14:paraId="50E68CF6" w14:textId="77777777" w:rsidR="004F1FEF" w:rsidRPr="00791AD0" w:rsidRDefault="004F1FEF" w:rsidP="005C0E95">
            <w:pPr>
              <w:spacing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791AD0">
              <w:rPr>
                <w:rFonts w:ascii="Calibri" w:hAnsi="Calibri"/>
                <w:b/>
                <w:color w:val="000000"/>
                <w:sz w:val="18"/>
                <w:szCs w:val="18"/>
              </w:rPr>
              <w:t>Wynik:</w:t>
            </w:r>
            <w:r w:rsidRPr="00791AD0">
              <w:rPr>
                <w:rFonts w:ascii="Calibri" w:hAnsi="Calibri"/>
                <w:color w:val="000000"/>
                <w:sz w:val="18"/>
                <w:szCs w:val="18"/>
              </w:rPr>
              <w:t xml:space="preserve">   </w:t>
            </w:r>
            <w:r w:rsidRPr="00791AD0">
              <w:rPr>
                <w:rFonts w:ascii="Calibri" w:hAnsi="Calibri"/>
                <w:b/>
                <w:bCs/>
                <w:color w:val="000000"/>
              </w:rPr>
              <w:t>Z</w:t>
            </w:r>
          </w:p>
        </w:tc>
        <w:tc>
          <w:tcPr>
            <w:tcW w:w="3340" w:type="dxa"/>
            <w:gridSpan w:val="2"/>
            <w:tcBorders>
              <w:top w:val="single" w:sz="8" w:space="0" w:color="305496"/>
              <w:left w:val="nil"/>
              <w:bottom w:val="single" w:sz="8" w:space="0" w:color="305496"/>
              <w:right w:val="single" w:sz="8" w:space="0" w:color="305496"/>
            </w:tcBorders>
            <w:shd w:val="clear" w:color="000000" w:fill="D9E1F2"/>
            <w:noWrap/>
            <w:vAlign w:val="center"/>
            <w:hideMark/>
          </w:tcPr>
          <w:p w14:paraId="37BAA63D" w14:textId="77777777" w:rsidR="004F1FEF" w:rsidRPr="00791AD0" w:rsidRDefault="004F1FEF" w:rsidP="005C0E95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14:paraId="463A1723" w14:textId="77777777" w:rsidR="004F1FEF" w:rsidRDefault="004F1FEF" w:rsidP="004F1FEF">
      <w:pPr>
        <w:rPr>
          <w:rFonts w:cstheme="minorHAnsi"/>
          <w:sz w:val="20"/>
          <w:szCs w:val="20"/>
        </w:rPr>
      </w:pPr>
    </w:p>
    <w:p w14:paraId="3D967FB1" w14:textId="77777777" w:rsidR="004F1FEF" w:rsidRDefault="004F1FEF" w:rsidP="004F1FEF">
      <w:pPr>
        <w:rPr>
          <w:rFonts w:cstheme="minorHAnsi"/>
          <w:sz w:val="20"/>
          <w:szCs w:val="20"/>
        </w:rPr>
      </w:pPr>
    </w:p>
    <w:p w14:paraId="51AD8B4E" w14:textId="77777777" w:rsidR="004F1FEF" w:rsidRDefault="004F1FEF" w:rsidP="004F1FEF">
      <w:pPr>
        <w:rPr>
          <w:rFonts w:cstheme="minorHAnsi"/>
          <w:szCs w:val="20"/>
        </w:rPr>
      </w:pPr>
      <w:r>
        <w:rPr>
          <w:rFonts w:cstheme="minorHAnsi"/>
          <w:sz w:val="20"/>
          <w:szCs w:val="20"/>
        </w:rPr>
        <w:t>gdzie:</w:t>
      </w:r>
    </w:p>
    <w:p w14:paraId="09C61FA8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 – wynik oceny,</w:t>
      </w:r>
    </w:p>
    <w:p w14:paraId="10B92E3A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X1 – wskaźnik pokrycia aktywów kapitałem pracującym</w:t>
      </w:r>
    </w:p>
    <w:p w14:paraId="2B2F1168" w14:textId="77777777" w:rsidR="004F1FEF" w:rsidRPr="009A2E29" w:rsidRDefault="004F1FEF" w:rsidP="004F1FEF">
      <w:pPr>
        <w:pStyle w:val="Akapitzlist"/>
        <w:rPr>
          <w:rFonts w:asciiTheme="minorHAnsi" w:hAnsiTheme="minorHAnsi" w:cstheme="minorHAnsi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X1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aktywa obrotowe-zobowiązania krótkoterminowe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47BB8E4F" w14:textId="77777777" w:rsidR="004F1FEF" w:rsidRPr="003E1C86" w:rsidRDefault="004F1FEF" w:rsidP="004F1FEF">
      <w:pPr>
        <w:pStyle w:val="Akapitzlist"/>
        <w:rPr>
          <w:rFonts w:asciiTheme="minorHAnsi" w:hAnsiTheme="minorHAnsi" w:cstheme="minorHAnsi"/>
          <w:szCs w:val="20"/>
        </w:rPr>
      </w:pPr>
    </w:p>
    <w:p w14:paraId="014F4A24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X2 – wskaźnik pokrycia aktywów przez zysk zatrzymany</w:t>
      </w:r>
    </w:p>
    <w:p w14:paraId="59DBE799" w14:textId="77777777" w:rsidR="004F1FEF" w:rsidRPr="002C7665" w:rsidRDefault="004F1FEF" w:rsidP="004F1FEF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X2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zyski zatrzymane*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6450ABFA" w14:textId="77777777" w:rsidR="004F1FEF" w:rsidRPr="00170893" w:rsidRDefault="004F1FEF" w:rsidP="004F1FEF">
      <w:pPr>
        <w:ind w:left="426"/>
        <w:rPr>
          <w:rFonts w:cstheme="minorHAnsi"/>
          <w:sz w:val="20"/>
          <w:szCs w:val="20"/>
        </w:rPr>
      </w:pPr>
      <w:r w:rsidRPr="002C7665">
        <w:rPr>
          <w:rFonts w:cstheme="minorHAnsi"/>
          <w:sz w:val="20"/>
          <w:szCs w:val="20"/>
        </w:rPr>
        <w:t>*</w:t>
      </w:r>
      <w:r w:rsidRPr="002C7665">
        <w:t xml:space="preserve"> </w:t>
      </w:r>
      <w:r w:rsidRPr="002C7665">
        <w:rPr>
          <w:rFonts w:cstheme="minorHAnsi"/>
          <w:sz w:val="20"/>
          <w:szCs w:val="20"/>
        </w:rPr>
        <w:t xml:space="preserve">W przypadku braku pozycji zyski zatrzymane w sprawozdaniu finansowym/bilansie </w:t>
      </w:r>
      <w:r>
        <w:rPr>
          <w:rFonts w:cstheme="minorHAnsi"/>
          <w:sz w:val="20"/>
          <w:szCs w:val="20"/>
        </w:rPr>
        <w:t>Podmiotu</w:t>
      </w:r>
      <w:r w:rsidRPr="002C7665"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</w:t>
      </w:r>
      <w:r w:rsidRPr="002C7665">
        <w:rPr>
          <w:rFonts w:cstheme="minorHAnsi"/>
          <w:sz w:val="20"/>
          <w:szCs w:val="20"/>
        </w:rPr>
        <w:t xml:space="preserve">jako wartość parametru przyjmuję się </w:t>
      </w:r>
      <w:r w:rsidRPr="005B20D1">
        <w:rPr>
          <w:rFonts w:cstheme="minorHAnsi"/>
          <w:sz w:val="20"/>
          <w:szCs w:val="20"/>
        </w:rPr>
        <w:t>poniższy wynik równania:</w:t>
      </w:r>
    </w:p>
    <w:p w14:paraId="05E2817F" w14:textId="77777777" w:rsidR="004F1FEF" w:rsidRPr="005B20D1" w:rsidRDefault="004F1FEF" w:rsidP="004F1FEF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zysk zatrzymany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=kz</m:t>
          </m:r>
          <m:r>
            <w:rPr>
              <w:rFonts w:ascii="Cambria Math" w:hAnsi="Cambria Math" w:cs="Cambria Math"/>
              <w:sz w:val="20"/>
              <w:szCs w:val="20"/>
            </w:rPr>
            <m:t xml:space="preserve">+zysk </m:t>
          </m:r>
          <m:d>
            <m:dPr>
              <m:ctrlPr>
                <w:rPr>
                  <w:rFonts w:ascii="Cambria Math" w:hAnsi="Cambria Math" w:cs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Cambria Math"/>
                  <w:sz w:val="20"/>
                  <w:szCs w:val="20"/>
                </w:rPr>
                <m:t>lub strata</m:t>
              </m:r>
            </m:e>
          </m:d>
          <m:r>
            <w:rPr>
              <w:rFonts w:ascii="Cambria Math" w:hAnsi="Cambria Math" w:cs="Cambria Math"/>
              <w:sz w:val="20"/>
              <w:szCs w:val="20"/>
            </w:rPr>
            <m:t xml:space="preserve"> z lat ubiegłych</m:t>
          </m:r>
        </m:oMath>
      </m:oMathPara>
    </w:p>
    <w:p w14:paraId="5D8E9949" w14:textId="77777777" w:rsidR="004F1FEF" w:rsidRPr="00170893" w:rsidRDefault="004F1FEF" w:rsidP="004F1FEF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429B6F8B" w14:textId="77777777" w:rsidR="004F1FEF" w:rsidRDefault="004F1FEF" w:rsidP="004F1FEF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kz – kapitał zapasowy (utworzony z podziału lat ubiegłych),</w:t>
      </w:r>
    </w:p>
    <w:p w14:paraId="60130228" w14:textId="77777777" w:rsidR="004F1FEF" w:rsidRPr="003E1C86" w:rsidRDefault="004F1FEF" w:rsidP="004F1FEF">
      <w:pPr>
        <w:pStyle w:val="Akapitzlist"/>
        <w:rPr>
          <w:rFonts w:asciiTheme="minorHAnsi" w:hAnsiTheme="minorHAnsi" w:cstheme="minorHAnsi"/>
          <w:szCs w:val="20"/>
        </w:rPr>
      </w:pPr>
    </w:p>
    <w:p w14:paraId="5446B07E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X3 – wskaźnik rentowności operacyjnej aktywów</w:t>
      </w:r>
    </w:p>
    <w:p w14:paraId="36EDA432" w14:textId="77777777" w:rsidR="004F1FEF" w:rsidRPr="009A2E29" w:rsidRDefault="004F1FEF" w:rsidP="004F1FEF">
      <w:pPr>
        <w:pStyle w:val="Akapitzlist"/>
        <w:rPr>
          <w:rFonts w:asciiTheme="minorHAnsi" w:hAnsiTheme="minorHAnsi" w:cstheme="minorHAnsi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X3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zysk z działalności operacyjnej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aktywa ogółem</m:t>
              </m:r>
            </m:den>
          </m:f>
        </m:oMath>
      </m:oMathPara>
    </w:p>
    <w:p w14:paraId="55C0E482" w14:textId="77777777" w:rsidR="004F1FEF" w:rsidRPr="003E1C86" w:rsidRDefault="004F1FEF" w:rsidP="004F1FEF">
      <w:pPr>
        <w:pStyle w:val="Akapitzlist"/>
        <w:rPr>
          <w:rFonts w:asciiTheme="minorHAnsi" w:hAnsiTheme="minorHAnsi" w:cstheme="minorHAnsi"/>
          <w:szCs w:val="20"/>
        </w:rPr>
      </w:pPr>
    </w:p>
    <w:p w14:paraId="640B40F7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X4 – odwrotność wskaźnika zadłużenia kapitału własnego</w:t>
      </w:r>
    </w:p>
    <w:p w14:paraId="1EC83998" w14:textId="77777777" w:rsidR="004F1FEF" w:rsidRPr="009A2E29" w:rsidRDefault="004F1FEF" w:rsidP="004F1FEF">
      <w:pPr>
        <w:pStyle w:val="Akapitzlist"/>
        <w:rPr>
          <w:rFonts w:asciiTheme="minorHAnsi" w:hAnsiTheme="minorHAnsi" w:cstheme="minorHAnsi"/>
          <w:sz w:val="20"/>
          <w:szCs w:val="20"/>
        </w:rPr>
      </w:pPr>
      <m:oMathPara>
        <m:oMath>
          <m:r>
            <w:rPr>
              <w:rFonts w:ascii="Cambria Math" w:hAnsi="Cambria Math" w:cs="Cambria Math"/>
              <w:sz w:val="20"/>
              <w:szCs w:val="20"/>
            </w:rPr>
            <m:t>X4</m:t>
          </m:r>
          <m:r>
            <m:rPr>
              <m:sty m:val="p"/>
            </m:rPr>
            <w:rPr>
              <w:rFonts w:ascii="Cambria Math" w:hAnsi="Cambria Math" w:cs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wartość rynkowa kapitału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0"/>
                  <w:szCs w:val="20"/>
                </w:rPr>
                <m:t>wartość księgowa zobowiązań ogółem</m:t>
              </m:r>
            </m:den>
          </m:f>
        </m:oMath>
      </m:oMathPara>
    </w:p>
    <w:p w14:paraId="02564B59" w14:textId="77777777" w:rsidR="004F1FEF" w:rsidRPr="006D148A" w:rsidRDefault="004F1FEF" w:rsidP="004F1FEF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14:paraId="4395419D" w14:textId="77777777" w:rsidR="004F1FEF" w:rsidRDefault="004F1FEF" w:rsidP="004F1FEF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Cs w:val="20"/>
        </w:rPr>
      </w:pPr>
      <w:r w:rsidRPr="009A2E29">
        <w:rPr>
          <w:rFonts w:asciiTheme="minorHAnsi" w:hAnsiTheme="minorHAnsi" w:cstheme="minorHAnsi"/>
          <w:sz w:val="20"/>
          <w:szCs w:val="20"/>
        </w:rPr>
        <w:t xml:space="preserve">Wartość rynkowa kapitału </w:t>
      </w:r>
      <w:r>
        <w:rPr>
          <w:rFonts w:asciiTheme="minorHAnsi" w:hAnsiTheme="minorHAnsi" w:cstheme="minorHAnsi"/>
          <w:sz w:val="20"/>
          <w:szCs w:val="20"/>
        </w:rPr>
        <w:t xml:space="preserve"> - przyjmuje się wartość bilansową kapitału własnego.</w:t>
      </w:r>
    </w:p>
    <w:p w14:paraId="25DBDA6B" w14:textId="77777777" w:rsidR="009A338A" w:rsidRDefault="009A338A" w:rsidP="004F1FEF">
      <w:pPr>
        <w:pStyle w:val="Akapitzlist"/>
        <w:spacing w:line="240" w:lineRule="auto"/>
        <w:jc w:val="left"/>
      </w:pPr>
    </w:p>
    <w:sectPr w:rsidR="009A338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92BC" w14:textId="77777777" w:rsidR="00396D4A" w:rsidRDefault="00396D4A" w:rsidP="00396D4A">
      <w:pPr>
        <w:spacing w:after="0" w:line="240" w:lineRule="auto"/>
      </w:pPr>
      <w:r>
        <w:separator/>
      </w:r>
    </w:p>
  </w:endnote>
  <w:endnote w:type="continuationSeparator" w:id="0">
    <w:p w14:paraId="628BCEAF" w14:textId="77777777" w:rsidR="00396D4A" w:rsidRDefault="00396D4A" w:rsidP="00396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170"/>
    </w:tblGrid>
    <w:tr w:rsidR="006E7A04" w14:paraId="469068CA" w14:textId="77777777" w:rsidTr="00F55971">
      <w:trPr>
        <w:trHeight w:val="362"/>
      </w:trPr>
      <w:tc>
        <w:tcPr>
          <w:tcW w:w="978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3FB96625" w14:textId="01FC8DE6" w:rsidR="006E7A04" w:rsidRDefault="006E7A04" w:rsidP="00396D4A">
          <w:pPr>
            <w:pStyle w:val="Stopka"/>
            <w:spacing w:before="20"/>
            <w:jc w:val="right"/>
            <w:rPr>
              <w:sz w:val="16"/>
              <w:szCs w:val="16"/>
            </w:rPr>
          </w:pPr>
        </w:p>
      </w:tc>
    </w:tr>
    <w:tr w:rsidR="00396D4A" w14:paraId="02A611AD" w14:textId="77777777" w:rsidTr="007C357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014769" w14:textId="77777777" w:rsidR="00396D4A" w:rsidRPr="00375196" w:rsidRDefault="00396D4A" w:rsidP="00396D4A">
          <w:pPr>
            <w:pStyle w:val="Stopka"/>
            <w:tabs>
              <w:tab w:val="clear" w:pos="4536"/>
              <w:tab w:val="clear" w:pos="9072"/>
              <w:tab w:val="left" w:pos="5025"/>
            </w:tabs>
            <w:spacing w:before="20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  <w:r>
            <w:rPr>
              <w:sz w:val="16"/>
              <w:szCs w:val="16"/>
            </w:rPr>
            <w:tab/>
          </w:r>
        </w:p>
      </w:tc>
      <w:tc>
        <w:tcPr>
          <w:tcW w:w="2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F1D507F" w14:textId="540196F8" w:rsidR="00396D4A" w:rsidRDefault="00396D4A" w:rsidP="00396D4A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6F568E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800BECA" w14:textId="77777777" w:rsidR="00396D4A" w:rsidRPr="00F64B1C" w:rsidRDefault="00396D4A" w:rsidP="00396D4A">
    <w:pPr>
      <w:pStyle w:val="Stopka"/>
      <w:jc w:val="center"/>
      <w:rPr>
        <w:sz w:val="20"/>
        <w:szCs w:val="20"/>
      </w:rPr>
    </w:pPr>
  </w:p>
  <w:p w14:paraId="1ED852F0" w14:textId="77777777" w:rsidR="00396D4A" w:rsidRDefault="00396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ADBC" w14:textId="77777777" w:rsidR="00396D4A" w:rsidRDefault="00396D4A" w:rsidP="00396D4A">
      <w:pPr>
        <w:spacing w:after="0" w:line="240" w:lineRule="auto"/>
      </w:pPr>
      <w:r>
        <w:separator/>
      </w:r>
    </w:p>
  </w:footnote>
  <w:footnote w:type="continuationSeparator" w:id="0">
    <w:p w14:paraId="4363683A" w14:textId="77777777" w:rsidR="00396D4A" w:rsidRDefault="00396D4A" w:rsidP="00396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824"/>
    </w:tblGrid>
    <w:tr w:rsidR="00396D4A" w:rsidRPr="004360B3" w14:paraId="628ACC86" w14:textId="77777777" w:rsidTr="007C3571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D102FBF" w14:textId="01B473B1" w:rsidR="00396D4A" w:rsidRPr="004360B3" w:rsidRDefault="00396D4A" w:rsidP="00396D4A">
          <w:pPr>
            <w:spacing w:line="276" w:lineRule="auto"/>
            <w:rPr>
              <w:b/>
              <w:sz w:val="16"/>
              <w:szCs w:val="16"/>
            </w:rPr>
          </w:pPr>
          <w:r w:rsidRPr="004360B3">
            <w:rPr>
              <w:b/>
              <w:sz w:val="16"/>
              <w:szCs w:val="16"/>
            </w:rPr>
            <w:t xml:space="preserve">ZAŁĄCZNIK </w:t>
          </w:r>
          <w:r w:rsidR="006F568E">
            <w:rPr>
              <w:b/>
              <w:sz w:val="16"/>
              <w:szCs w:val="16"/>
            </w:rPr>
            <w:t>8</w:t>
          </w:r>
          <w:r w:rsidRPr="004360B3">
            <w:rPr>
              <w:b/>
              <w:sz w:val="16"/>
              <w:szCs w:val="16"/>
            </w:rPr>
            <w:t xml:space="preserve"> </w:t>
          </w:r>
          <w:r>
            <w:rPr>
              <w:b/>
              <w:sz w:val="16"/>
              <w:szCs w:val="16"/>
            </w:rPr>
            <w:t xml:space="preserve">14 </w:t>
          </w:r>
          <w:r w:rsidRPr="004360B3">
            <w:rPr>
              <w:b/>
              <w:sz w:val="16"/>
              <w:szCs w:val="16"/>
            </w:rPr>
            <w:t xml:space="preserve">DO </w:t>
          </w:r>
          <w:r w:rsidR="006F568E">
            <w:rPr>
              <w:b/>
              <w:sz w:val="16"/>
              <w:szCs w:val="16"/>
            </w:rPr>
            <w:t>S</w:t>
          </w:r>
          <w:r w:rsidRPr="004360B3">
            <w:rPr>
              <w:b/>
              <w:sz w:val="16"/>
              <w:szCs w:val="16"/>
            </w:rPr>
            <w:t>WZ</w:t>
          </w:r>
        </w:p>
      </w:tc>
      <w:tc>
        <w:tcPr>
          <w:tcW w:w="38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10471B4" w14:textId="77777777" w:rsidR="00396D4A" w:rsidRPr="004360B3" w:rsidRDefault="00396D4A" w:rsidP="00396D4A">
          <w:pPr>
            <w:spacing w:line="276" w:lineRule="auto"/>
            <w:jc w:val="right"/>
            <w:rPr>
              <w:b/>
              <w:sz w:val="16"/>
              <w:szCs w:val="16"/>
            </w:rPr>
          </w:pPr>
          <w:r w:rsidRPr="004360B3">
            <w:rPr>
              <w:b/>
              <w:sz w:val="16"/>
              <w:szCs w:val="16"/>
            </w:rPr>
            <w:t>oznaczenie sprawy:</w:t>
          </w:r>
        </w:p>
      </w:tc>
    </w:tr>
    <w:tr w:rsidR="00396D4A" w:rsidRPr="004360B3" w14:paraId="734C4F6D" w14:textId="77777777" w:rsidTr="007C3571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1D50B1F" w14:textId="77777777" w:rsidR="00396D4A" w:rsidRPr="004360B3" w:rsidRDefault="00396D4A" w:rsidP="00396D4A">
          <w:pPr>
            <w:spacing w:line="276" w:lineRule="auto"/>
            <w:rPr>
              <w:b/>
              <w:sz w:val="16"/>
              <w:szCs w:val="16"/>
            </w:rPr>
          </w:pPr>
          <w:r w:rsidRPr="004360B3">
            <w:rPr>
              <w:b/>
              <w:sz w:val="16"/>
              <w:szCs w:val="16"/>
            </w:rPr>
            <w:t>OCENA SCORINGOWA</w:t>
          </w:r>
        </w:p>
      </w:tc>
      <w:tc>
        <w:tcPr>
          <w:tcW w:w="382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51860F4" w14:textId="0EA3ACDC" w:rsidR="00396D4A" w:rsidRPr="004360B3" w:rsidRDefault="006F568E" w:rsidP="00396D4A">
          <w:pPr>
            <w:spacing w:line="276" w:lineRule="auto"/>
            <w:jc w:val="right"/>
            <w:rPr>
              <w:b/>
              <w:sz w:val="16"/>
              <w:szCs w:val="16"/>
            </w:rPr>
          </w:pPr>
          <w:r w:rsidRPr="006F568E">
            <w:rPr>
              <w:b/>
              <w:bCs/>
              <w:sz w:val="16"/>
              <w:szCs w:val="16"/>
            </w:rPr>
            <w:t>RPUZ/Z/0418/2025/OD/ZZD/DR/RI</w:t>
          </w:r>
        </w:p>
      </w:tc>
    </w:tr>
  </w:tbl>
  <w:p w14:paraId="17225E26" w14:textId="77777777" w:rsidR="00396D4A" w:rsidRDefault="00396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99B"/>
    <w:multiLevelType w:val="hybridMultilevel"/>
    <w:tmpl w:val="C0F6557A"/>
    <w:lvl w:ilvl="0" w:tplc="BE94B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92AEE"/>
    <w:multiLevelType w:val="hybridMultilevel"/>
    <w:tmpl w:val="0858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24925"/>
    <w:multiLevelType w:val="hybridMultilevel"/>
    <w:tmpl w:val="83BC67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712675"/>
    <w:multiLevelType w:val="hybridMultilevel"/>
    <w:tmpl w:val="8280FF7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8994">
    <w:abstractNumId w:val="3"/>
  </w:num>
  <w:num w:numId="2" w16cid:durableId="553079188">
    <w:abstractNumId w:val="0"/>
  </w:num>
  <w:num w:numId="3" w16cid:durableId="38628360">
    <w:abstractNumId w:val="2"/>
  </w:num>
  <w:num w:numId="4" w16cid:durableId="1083718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4A"/>
    <w:rsid w:val="0003752E"/>
    <w:rsid w:val="000A2D92"/>
    <w:rsid w:val="001D57E3"/>
    <w:rsid w:val="002D2C02"/>
    <w:rsid w:val="00354764"/>
    <w:rsid w:val="00396D4A"/>
    <w:rsid w:val="004F1FEF"/>
    <w:rsid w:val="005462EA"/>
    <w:rsid w:val="00576D3E"/>
    <w:rsid w:val="006A079B"/>
    <w:rsid w:val="006E5CF3"/>
    <w:rsid w:val="006E7A04"/>
    <w:rsid w:val="006F568E"/>
    <w:rsid w:val="007F2CA1"/>
    <w:rsid w:val="008C18E8"/>
    <w:rsid w:val="009636CA"/>
    <w:rsid w:val="009A338A"/>
    <w:rsid w:val="009D5BC5"/>
    <w:rsid w:val="00AE3BB2"/>
    <w:rsid w:val="00C4446B"/>
    <w:rsid w:val="00DC7D73"/>
    <w:rsid w:val="00F636AE"/>
    <w:rsid w:val="00F9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A2E8B8"/>
  <w15:chartTrackingRefBased/>
  <w15:docId w15:val="{AB70D1D2-452A-4974-8DBE-3A38DE78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96D4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D4A"/>
  </w:style>
  <w:style w:type="paragraph" w:styleId="Stopka">
    <w:name w:val="footer"/>
    <w:basedOn w:val="Normalny"/>
    <w:link w:val="StopkaZnak"/>
    <w:uiPriority w:val="99"/>
    <w:unhideWhenUsed/>
    <w:rsid w:val="0039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D4A"/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1D57E3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1D57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3EE3DB225554CA7076BA9E2E5745F" ma:contentTypeVersion="4" ma:contentTypeDescription="Utwórz nowy dokument." ma:contentTypeScope="" ma:versionID="0e8ec937f5d5a2a6f32eefb1818e299d">
  <xsd:schema xmlns:xsd="http://www.w3.org/2001/XMLSchema" xmlns:xs="http://www.w3.org/2001/XMLSchema" xmlns:p="http://schemas.microsoft.com/office/2006/metadata/properties" xmlns:ns2="5408e508-d230-47ab-9b4e-53d446b14d2d" targetNamespace="http://schemas.microsoft.com/office/2006/metadata/properties" ma:root="true" ma:fieldsID="1c608d31df70b8c1c8b41492c3bd1141" ns2:_="">
    <xsd:import namespace="5408e508-d230-47ab-9b4e-53d446b14d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8e508-d230-47ab-9b4e-53d446b14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19C45-1A42-449D-8890-E440DFCE5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08e508-d230-47ab-9b4e-53d446b14d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FE0364-1F48-4C19-9022-77C48D776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971447-DF66-4F68-855B-B9F72559237E}">
  <ds:schemaRefs>
    <ds:schemaRef ds:uri="5408e508-d230-47ab-9b4e-53d446b14d2d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Ferdynus Magdalena (EOP)</cp:lastModifiedBy>
  <cp:revision>3</cp:revision>
  <dcterms:created xsi:type="dcterms:W3CDTF">2026-01-20T05:30:00Z</dcterms:created>
  <dcterms:modified xsi:type="dcterms:W3CDTF">2026-01-23T10:18:00Z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2025-11-24T11:33:08Z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203385e2-e9fa-42f0-bcce-502d577deaee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0x010100E693EE3DB225554CA7076BA9E2E5745F</vt:lpwstr>
  </property>
</Properties>
</file>